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65A9" w:rsidRDefault="009565A9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565A9" w:rsidRDefault="009565A9">
      <w:pPr>
        <w:pStyle w:val="ConsPlusNormal"/>
        <w:jc w:val="both"/>
        <w:outlineLvl w:val="0"/>
      </w:pPr>
    </w:p>
    <w:p w:rsidR="009565A9" w:rsidRDefault="009565A9">
      <w:pPr>
        <w:pStyle w:val="ConsPlusNormal"/>
        <w:outlineLvl w:val="0"/>
      </w:pPr>
      <w:r>
        <w:t>Зарегистрировано в Минюсте России 29 октября 2024 г. N 79961</w:t>
      </w:r>
    </w:p>
    <w:p w:rsidR="009565A9" w:rsidRDefault="009565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Title"/>
        <w:jc w:val="center"/>
      </w:pPr>
      <w:r>
        <w:t>ФЕДЕРАЛЬНАЯ СЛУЖБА ПО ЭКОЛОГИЧЕСКОМУ, ТЕХНОЛОГИЧЕСКОМУ</w:t>
      </w:r>
    </w:p>
    <w:p w:rsidR="009565A9" w:rsidRDefault="009565A9">
      <w:pPr>
        <w:pStyle w:val="ConsPlusTitle"/>
        <w:jc w:val="center"/>
      </w:pPr>
      <w:r>
        <w:t>И АТОМНОМУ НАДЗОРУ</w:t>
      </w:r>
    </w:p>
    <w:p w:rsidR="009565A9" w:rsidRDefault="009565A9">
      <w:pPr>
        <w:pStyle w:val="ConsPlusTitle"/>
        <w:jc w:val="center"/>
      </w:pPr>
    </w:p>
    <w:p w:rsidR="009565A9" w:rsidRDefault="009565A9">
      <w:pPr>
        <w:pStyle w:val="ConsPlusTitle"/>
        <w:jc w:val="center"/>
      </w:pPr>
      <w:r>
        <w:t>ПРИКАЗ</w:t>
      </w:r>
    </w:p>
    <w:p w:rsidR="009565A9" w:rsidRDefault="009565A9">
      <w:pPr>
        <w:pStyle w:val="ConsPlusTitle"/>
        <w:jc w:val="center"/>
      </w:pPr>
      <w:r>
        <w:t>от 13 августа 2024 г. N 254</w:t>
      </w:r>
    </w:p>
    <w:p w:rsidR="009565A9" w:rsidRDefault="009565A9">
      <w:pPr>
        <w:pStyle w:val="ConsPlusTitle"/>
        <w:jc w:val="center"/>
      </w:pPr>
    </w:p>
    <w:p w:rsidR="009565A9" w:rsidRDefault="009565A9">
      <w:pPr>
        <w:pStyle w:val="ConsPlusTitle"/>
        <w:jc w:val="center"/>
      </w:pPr>
      <w:r>
        <w:t>ОБ УТВЕРЖДЕНИИ ПОРЯДКА</w:t>
      </w:r>
    </w:p>
    <w:p w:rsidR="009565A9" w:rsidRDefault="009565A9">
      <w:pPr>
        <w:pStyle w:val="ConsPlusTitle"/>
        <w:jc w:val="center"/>
      </w:pPr>
      <w:r>
        <w:t>УВЕДОМЛЕНИЯ ПРЕДСТАВИТЕЛЯ НАНИМАТЕЛЯ ФЕДЕРАЛЬНЫМИ</w:t>
      </w:r>
    </w:p>
    <w:p w:rsidR="009565A9" w:rsidRDefault="009565A9">
      <w:pPr>
        <w:pStyle w:val="ConsPlusTitle"/>
        <w:jc w:val="center"/>
      </w:pPr>
      <w:r>
        <w:t>ГОСУДАРСТВЕННЫМИ ГРАЖДАНСКИМИ СЛУЖАЩИМИ ФЕДЕРАЛЬНОЙ СЛУЖБЫ</w:t>
      </w:r>
    </w:p>
    <w:p w:rsidR="009565A9" w:rsidRDefault="009565A9">
      <w:pPr>
        <w:pStyle w:val="ConsPlusTitle"/>
        <w:jc w:val="center"/>
      </w:pPr>
      <w:r>
        <w:t>ПО ЭКОЛОГИЧЕСКОМУ, ТЕХНОЛОГИЧЕСКОМУ И АТОМНОМУ НАДЗОРУ</w:t>
      </w:r>
    </w:p>
    <w:p w:rsidR="009565A9" w:rsidRDefault="009565A9">
      <w:pPr>
        <w:pStyle w:val="ConsPlusTitle"/>
        <w:jc w:val="center"/>
      </w:pPr>
      <w:r>
        <w:t>О ВОЗНИКНОВЕНИИ ЛИЧНОЙ ЗАИНТЕРЕСОВАННОСТИ, КОТОРАЯ</w:t>
      </w:r>
    </w:p>
    <w:p w:rsidR="009565A9" w:rsidRDefault="009565A9">
      <w:pPr>
        <w:pStyle w:val="ConsPlusTitle"/>
        <w:jc w:val="center"/>
      </w:pPr>
      <w:r>
        <w:t>ПРИВОДИТ ИЛИ МОЖЕТ ПРИВЕСТИ К КОНФЛИКТУ ИНТЕРЕСОВ</w:t>
      </w: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подпунктом "а" пункта 3 статьи 1</w:t>
        </w:r>
      </w:hyperlink>
      <w:r>
        <w:t xml:space="preserve">, </w:t>
      </w:r>
      <w:hyperlink r:id="rId6">
        <w:r>
          <w:rPr>
            <w:color w:val="0000FF"/>
          </w:rPr>
          <w:t>частью 2 статьи 11</w:t>
        </w:r>
      </w:hyperlink>
      <w:r>
        <w:t xml:space="preserve"> Федерального закона от 25 декабря 2008 г. N 273-ФЗ "О противодействии коррупции", </w:t>
      </w:r>
      <w:hyperlink r:id="rId7">
        <w:r>
          <w:rPr>
            <w:color w:val="0000FF"/>
          </w:rPr>
          <w:t>подпунктом "а" пункта 5</w:t>
        </w:r>
      </w:hyperlink>
      <w:r>
        <w:t xml:space="preserve"> Указа Президента Российской Федерации от 22 декабря 2015 г.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приказываю: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4">
        <w:r>
          <w:rPr>
            <w:color w:val="0000FF"/>
          </w:rPr>
          <w:t>Порядок</w:t>
        </w:r>
      </w:hyperlink>
      <w:r>
        <w:t xml:space="preserve"> уведомления представителя нанимателя федеральными государственными гражданскими служащими Федеральной службы по экологическому, технологическому и атомному надзору о возникновении личной заинтересованности, которая приводит или может привести к конфликту интересов.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>
        <w:r>
          <w:rPr>
            <w:color w:val="0000FF"/>
          </w:rPr>
          <w:t>приказ</w:t>
        </w:r>
      </w:hyperlink>
      <w:r>
        <w:t xml:space="preserve"> Федеральной службы по экологическому, технологическому и атомному надзору от 30 ноября 2015 г. N 484 "Об утверждении Порядка уведомления представителя нанимателя федеральными государственными гражданскими служащими Федеральной службы по экологическому, технологическому и атомному надзору о возникновении личной заинтересованности, которая приводит или может привести к конфликту интересов" (зарегистрирован Министерством юстиции Российской Федерации 30 декабря 2015 г., регистрационный N 40396).</w:t>
      </w: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jc w:val="right"/>
      </w:pPr>
      <w:proofErr w:type="spellStart"/>
      <w:r>
        <w:t>Врио</w:t>
      </w:r>
      <w:proofErr w:type="spellEnd"/>
      <w:r>
        <w:t xml:space="preserve"> руководителя</w:t>
      </w:r>
    </w:p>
    <w:p w:rsidR="009565A9" w:rsidRDefault="009565A9">
      <w:pPr>
        <w:pStyle w:val="ConsPlusNormal"/>
        <w:jc w:val="right"/>
      </w:pPr>
      <w:r>
        <w:t>А.В.ДЕМИН</w:t>
      </w: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jc w:val="right"/>
        <w:outlineLvl w:val="0"/>
      </w:pPr>
      <w:r>
        <w:t>Утвержден</w:t>
      </w:r>
    </w:p>
    <w:p w:rsidR="009565A9" w:rsidRDefault="009565A9">
      <w:pPr>
        <w:pStyle w:val="ConsPlusNormal"/>
        <w:jc w:val="right"/>
      </w:pPr>
      <w:r>
        <w:t>приказом Федеральной службы</w:t>
      </w:r>
    </w:p>
    <w:p w:rsidR="009565A9" w:rsidRDefault="009565A9">
      <w:pPr>
        <w:pStyle w:val="ConsPlusNormal"/>
        <w:jc w:val="right"/>
      </w:pPr>
      <w:r>
        <w:t>по экологическому, технологическому</w:t>
      </w:r>
    </w:p>
    <w:p w:rsidR="009565A9" w:rsidRDefault="009565A9">
      <w:pPr>
        <w:pStyle w:val="ConsPlusNormal"/>
        <w:jc w:val="right"/>
      </w:pPr>
      <w:r>
        <w:t>и атомному надзору</w:t>
      </w:r>
    </w:p>
    <w:p w:rsidR="009565A9" w:rsidRDefault="009565A9">
      <w:pPr>
        <w:pStyle w:val="ConsPlusNormal"/>
        <w:jc w:val="right"/>
      </w:pPr>
      <w:r>
        <w:t>от 13 августа 2024 г. N 254</w:t>
      </w: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Title"/>
        <w:jc w:val="center"/>
      </w:pPr>
      <w:bookmarkStart w:id="0" w:name="P34"/>
      <w:bookmarkEnd w:id="0"/>
      <w:r>
        <w:lastRenderedPageBreak/>
        <w:t>ПОРЯДОК</w:t>
      </w:r>
    </w:p>
    <w:p w:rsidR="009565A9" w:rsidRDefault="009565A9">
      <w:pPr>
        <w:pStyle w:val="ConsPlusTitle"/>
        <w:jc w:val="center"/>
      </w:pPr>
      <w:r>
        <w:t>УВЕДОМЛЕНИЯ ПРЕДСТАВИТЕЛЯ НАНИМАТЕЛЯ ФЕДЕРАЛЬНЫМИ</w:t>
      </w:r>
    </w:p>
    <w:p w:rsidR="009565A9" w:rsidRDefault="009565A9">
      <w:pPr>
        <w:pStyle w:val="ConsPlusTitle"/>
        <w:jc w:val="center"/>
      </w:pPr>
      <w:r>
        <w:t>ГОСУДАРСТВЕННЫМИ ГРАЖДАНСКИМИ СЛУЖАЩИМИ ФЕДЕРАЛЬНОЙ СЛУЖБЫ</w:t>
      </w:r>
    </w:p>
    <w:p w:rsidR="009565A9" w:rsidRDefault="009565A9">
      <w:pPr>
        <w:pStyle w:val="ConsPlusTitle"/>
        <w:jc w:val="center"/>
      </w:pPr>
      <w:r>
        <w:t>ПО ЭКОЛОГИЧЕСКОМУ, ТЕХНОЛОГИЧЕСКОМУ И АТОМНОМУ НАДЗОРУ</w:t>
      </w:r>
    </w:p>
    <w:p w:rsidR="009565A9" w:rsidRDefault="009565A9">
      <w:pPr>
        <w:pStyle w:val="ConsPlusTitle"/>
        <w:jc w:val="center"/>
      </w:pPr>
      <w:r>
        <w:t>О ВОЗНИКНОВЕНИИ ЛИЧНОЙ ЗАИНТЕРЕСОВАННОСТИ, КОТОРАЯ</w:t>
      </w:r>
    </w:p>
    <w:p w:rsidR="009565A9" w:rsidRDefault="009565A9">
      <w:pPr>
        <w:pStyle w:val="ConsPlusTitle"/>
        <w:jc w:val="center"/>
      </w:pPr>
      <w:r>
        <w:t>ПРИВОДИТ ИЛИ МОЖЕТ ПРИВЕСТИ К КОНФЛИКТУ ИНТЕРЕСОВ</w:t>
      </w: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ind w:firstLine="540"/>
        <w:jc w:val="both"/>
      </w:pPr>
      <w:r>
        <w:t>1. Порядок уведомления представителя нанимателя федеральными государственными гражданскими служащими Федеральной службы по экологическому, технологическому и атомному надзору о возникновении личной заинтересованности, которая приводит или может привести к конфликту интересов (далее - государственные служащие), устанавливает процедуру уведомления государственными служащими представителя нанимателя о возникновении личной заинтересованности, которая приводит или может привести к конфликту интересов (далее - личная заинтересованность).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 xml:space="preserve">2. Непринятие государственным служащим мер по предотвращению или урегулированию конфликта интересов является правонарушением, влекущим увольнение государственного служащего с гражданской службы в соответствии с </w:t>
      </w:r>
      <w:hyperlink r:id="rId9">
        <w:r>
          <w:rPr>
            <w:color w:val="0000FF"/>
          </w:rPr>
          <w:t>подпунктом 1.1 пункта 1 части 1 статьи 37</w:t>
        </w:r>
      </w:hyperlink>
      <w:r>
        <w:t xml:space="preserve"> и </w:t>
      </w:r>
      <w:hyperlink r:id="rId10">
        <w:r>
          <w:rPr>
            <w:color w:val="0000FF"/>
          </w:rPr>
          <w:t>пунктом 1 части 1 статьи 59.2</w:t>
        </w:r>
      </w:hyperlink>
      <w:r>
        <w:t xml:space="preserve"> Федерального закона от 27 июля 2004 г. N 79-ФЗ "О государственной гражданской службе Российской Федерации", за исключением случаев, установленных федеральным законодательством.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 xml:space="preserve">3. Государственный служащий в случае возникновения личной заинтересованности обязан уведомлять об этом представителя нанимателя в соответствии с </w:t>
      </w:r>
      <w:hyperlink r:id="rId11">
        <w:r>
          <w:rPr>
            <w:color w:val="0000FF"/>
          </w:rPr>
          <w:t>частью 2 статьи 11</w:t>
        </w:r>
      </w:hyperlink>
      <w:r>
        <w:t xml:space="preserve"> Федерального закона от 25 декабря 2008 г. N 273-ФЗ "О противодействии коррупции" настоящим Порядком.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 xml:space="preserve">4. При возникновении личной заинтересованности государственный служащий обязан уведомлять представителя нанимателя и своего непосредственного начальника, как только ему станет об этом известно, а в случае, если личная заинтересованность возникла в служебной командировке, не при исполнении должностных обязанностей и вне пределов места службы, путем представления представителю нанимателя письменного уведомления о факте возникновения личной заинтересованности, которая приводит или может привести к конфликту интересов, рекомендуемый образец которого приведен в </w:t>
      </w:r>
      <w:hyperlink w:anchor="P104">
        <w:r>
          <w:rPr>
            <w:color w:val="0000FF"/>
          </w:rPr>
          <w:t>приложении N 1</w:t>
        </w:r>
      </w:hyperlink>
      <w:r>
        <w:t xml:space="preserve"> к настоящему Порядку (далее - Уведомление).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 xml:space="preserve">5. Государственный служащий, представителем нанимателя для которого является руководитель Ростехнадзора, составляет </w:t>
      </w:r>
      <w:hyperlink w:anchor="P104">
        <w:r>
          <w:rPr>
            <w:color w:val="0000FF"/>
          </w:rPr>
          <w:t>Уведомление</w:t>
        </w:r>
      </w:hyperlink>
      <w:r>
        <w:t xml:space="preserve"> на имя руководителя Ростехнадзора и передает его в Отдел по профилактике коррупционных и иных правонарушений Управления государственной службы и кадров Ростехнадзора.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 xml:space="preserve">6. Государственный служащий, представителем нанимателя для которого является руководитель территориального органа Ростехнадзора, составляет </w:t>
      </w:r>
      <w:hyperlink w:anchor="P104">
        <w:r>
          <w:rPr>
            <w:color w:val="0000FF"/>
          </w:rPr>
          <w:t>Уведомление</w:t>
        </w:r>
      </w:hyperlink>
      <w:r>
        <w:t xml:space="preserve"> на имя руководителя территориального органа Ростехнадзора и передает его должностному лицу кадровой службы территориального органа Ростехнадзора, ответственному за работу по профилактике коррупционных и иных правонарушений.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 xml:space="preserve">7. </w:t>
      </w:r>
      <w:hyperlink w:anchor="P104">
        <w:r>
          <w:rPr>
            <w:color w:val="0000FF"/>
          </w:rPr>
          <w:t>Уведомление</w:t>
        </w:r>
      </w:hyperlink>
      <w:r>
        <w:t xml:space="preserve"> должно содержать следующие сведения: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 xml:space="preserve">должность, фамилия, имя, отчество (при наличии) представителя нанимателя, на имя которого направляется </w:t>
      </w:r>
      <w:hyperlink w:anchor="P104">
        <w:r>
          <w:rPr>
            <w:color w:val="0000FF"/>
          </w:rPr>
          <w:t>Уведомление</w:t>
        </w:r>
      </w:hyperlink>
      <w:r>
        <w:t>;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>должность, фамилия, имя, отчество (при наличии), номер телефона работника;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>описание обстоятельств, которые способствовали возникновению личной заинтересованности;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lastRenderedPageBreak/>
        <w:t>описание личной заинтересованности, которая приводит или может привести к возникновению конфликта интересов;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>описание должностных обязанностей, на исполнение которых может негативно повлиять либо негативно влияет личная заинтересованность;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>предлагаемые меры по урегулированию личной заинтересованности.</w:t>
      </w:r>
    </w:p>
    <w:p w:rsidR="009565A9" w:rsidRDefault="009565A9">
      <w:pPr>
        <w:pStyle w:val="ConsPlusNormal"/>
        <w:spacing w:before="220"/>
        <w:ind w:firstLine="540"/>
        <w:jc w:val="both"/>
      </w:pPr>
      <w:hyperlink w:anchor="P104">
        <w:r>
          <w:rPr>
            <w:color w:val="0000FF"/>
          </w:rPr>
          <w:t>Уведомление</w:t>
        </w:r>
      </w:hyperlink>
      <w:r>
        <w:t xml:space="preserve"> должно быть лично подписано государственным служащим с указанием даты его составления.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 xml:space="preserve">При наличии материалов, подтверждающих обстоятельства возникновения личной заинтересованности, которая приводит или может привести к конфликту интересов, а также иных материалов, имеющих отношение к данным обстоятельствам, государственный служащий прилагает их к </w:t>
      </w:r>
      <w:hyperlink w:anchor="P104">
        <w:r>
          <w:rPr>
            <w:color w:val="0000FF"/>
          </w:rPr>
          <w:t>Уведомлению</w:t>
        </w:r>
      </w:hyperlink>
      <w:r>
        <w:t>.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 xml:space="preserve">8. Отдел по профилактике коррупционных и иных правонарушений Управления государственной службы и кадров Ростехнадзора (должностное лицо кадровой службы территориального органа Ростехнадзора, ответственное за работу по профилактике коррупционных и иных правонарушений) ведет прием, регистрацию и учет поступивших </w:t>
      </w:r>
      <w:hyperlink w:anchor="P104">
        <w:r>
          <w:rPr>
            <w:color w:val="0000FF"/>
          </w:rPr>
          <w:t>Уведомлений</w:t>
        </w:r>
      </w:hyperlink>
      <w:r>
        <w:t>, обеспечивает конфиденциальность и сохранность данных, полученных от государственного служащего, о возникновении личной заинтересованности.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 xml:space="preserve">9. </w:t>
      </w:r>
      <w:hyperlink w:anchor="P104">
        <w:r>
          <w:rPr>
            <w:color w:val="0000FF"/>
          </w:rPr>
          <w:t>Уведомление</w:t>
        </w:r>
      </w:hyperlink>
      <w:r>
        <w:t xml:space="preserve"> в день его поступления регистрируется в журнале регистрации уведомлений о фактах возникновения личной заинтересованности, которая приводит или может привести к конфликту интересов, рекомендуемый образец которого приведен в </w:t>
      </w:r>
      <w:hyperlink w:anchor="P150">
        <w:r>
          <w:rPr>
            <w:color w:val="0000FF"/>
          </w:rPr>
          <w:t>приложении N 2</w:t>
        </w:r>
      </w:hyperlink>
      <w:r>
        <w:t xml:space="preserve"> к настоящему Порядку (далее - Журнал).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 xml:space="preserve">10. </w:t>
      </w:r>
      <w:hyperlink w:anchor="P150">
        <w:r>
          <w:rPr>
            <w:color w:val="0000FF"/>
          </w:rPr>
          <w:t>Журнал</w:t>
        </w:r>
      </w:hyperlink>
      <w:r>
        <w:t xml:space="preserve"> должен быть прошит, пронумерован и заверен печатью Ростехнадзора (территориального органа Ростехнадзора).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 xml:space="preserve">11. Копия </w:t>
      </w:r>
      <w:hyperlink w:anchor="P104">
        <w:r>
          <w:rPr>
            <w:color w:val="0000FF"/>
          </w:rPr>
          <w:t>Уведомления</w:t>
        </w:r>
      </w:hyperlink>
      <w:r>
        <w:t xml:space="preserve"> с отметкой о регистрации выдается государственному служащему на руки либо направляется по почте с уведомлением о получении.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 xml:space="preserve">12. В течение суток со дня регистрации </w:t>
      </w:r>
      <w:hyperlink w:anchor="P104">
        <w:r>
          <w:rPr>
            <w:color w:val="0000FF"/>
          </w:rPr>
          <w:t>Уведомления</w:t>
        </w:r>
      </w:hyperlink>
      <w:r>
        <w:t xml:space="preserve"> Отдел по профилактике коррупционных и иных правонарушений Управления государственной службы и кадров Ростехнадзора (должностное лицо кадровой службы территориального органа Ростехнадзора, ответственное за работу по профилактике коррупционных и иных правонарушений) передает руководителю Ростехнадзора (руководителю территориального органа Ростехнадзора) подлинник </w:t>
      </w:r>
      <w:hyperlink w:anchor="P104">
        <w:r>
          <w:rPr>
            <w:color w:val="0000FF"/>
          </w:rPr>
          <w:t>Уведомления</w:t>
        </w:r>
      </w:hyperlink>
      <w:r>
        <w:t>.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 xml:space="preserve">13. </w:t>
      </w:r>
      <w:hyperlink w:anchor="P104">
        <w:r>
          <w:rPr>
            <w:color w:val="0000FF"/>
          </w:rPr>
          <w:t>Уведомление</w:t>
        </w:r>
      </w:hyperlink>
      <w:r>
        <w:t xml:space="preserve"> подлежит обязательному рассмотрению Комиссией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работников организаций, созданных для выполнения задач, поставленных перед Федеральной службой по экологическому, технологическому и атомному надзору (или) соответствующей комиссией территориального органа Ростехнадзора (далее - Комиссия).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 xml:space="preserve">14. В соответствии с </w:t>
      </w:r>
      <w:hyperlink r:id="rId12">
        <w:r>
          <w:rPr>
            <w:color w:val="0000FF"/>
          </w:rPr>
          <w:t>пунктом 17.5</w:t>
        </w:r>
      </w:hyperlink>
      <w:r>
        <w:t xml:space="preserve"> Положения о комиссиях по соблюдению требований к служебному поведению федеральных государственных служащих и урегулированию конфликта интересов, утвержденного Указом Президента Российской Федерации от 1 июля 2010 г. N 821 (далее - Положение, Указ N 821), Отделом по профилактике коррупционных и иных правонарушений Управления государственной службы и кадров Ростехнадзора (должностным лицом кадровой службы территориального органа Ростехнадзора, ответственным за работу по профилактике коррупционных и иных правонарушений) </w:t>
      </w:r>
      <w:hyperlink w:anchor="P104">
        <w:r>
          <w:rPr>
            <w:color w:val="0000FF"/>
          </w:rPr>
          <w:t>Уведомление</w:t>
        </w:r>
      </w:hyperlink>
      <w:r>
        <w:t xml:space="preserve"> рассматривается и подготавливается мотивированное заключение.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lastRenderedPageBreak/>
        <w:t xml:space="preserve">15. При подготовке мотивированного заключения по результатам рассмотрения </w:t>
      </w:r>
      <w:hyperlink w:anchor="P104">
        <w:r>
          <w:rPr>
            <w:color w:val="0000FF"/>
          </w:rPr>
          <w:t>Уведомления</w:t>
        </w:r>
      </w:hyperlink>
      <w:r>
        <w:t xml:space="preserve"> должностные лица Отдела по профилактике коррупционных и иных правонарушений Управления государственной службы и кадров Ростехнадзора (должностное лицо кадровой службы территориального органа Ростехнадзора, ответственное за работу по профилактике коррупционных и иных правонарушений) имеют право проводить собеседование с государственным служащим, представившим </w:t>
      </w:r>
      <w:hyperlink w:anchor="P104">
        <w:r>
          <w:rPr>
            <w:color w:val="0000FF"/>
          </w:rPr>
          <w:t>Уведомление</w:t>
        </w:r>
      </w:hyperlink>
      <w:r>
        <w:t xml:space="preserve">, получать от него письменные пояснения, а руководитель Ростехнадзора или его заместитель, специально на то уполномоченный (руководитель территориального органа Ростехнадзора или его заместитель, специально на то уполномоченный), может направлять запросы в государственные органы, использовать государственную информационную систему в области противодействия коррупции "Посейдон", в том числе для направления запросов. </w:t>
      </w:r>
      <w:hyperlink w:anchor="P104">
        <w:r>
          <w:rPr>
            <w:color w:val="0000FF"/>
          </w:rPr>
          <w:t>Уведомление</w:t>
        </w:r>
      </w:hyperlink>
      <w:r>
        <w:t xml:space="preserve">, а также заключение и другие материалы в течение семи рабочих дней со дня поступления </w:t>
      </w:r>
      <w:hyperlink w:anchor="P104">
        <w:r>
          <w:rPr>
            <w:color w:val="0000FF"/>
          </w:rPr>
          <w:t>Уведомления</w:t>
        </w:r>
      </w:hyperlink>
      <w:r>
        <w:t xml:space="preserve"> представляются председателю Комиссии. В случае направления запросов </w:t>
      </w:r>
      <w:hyperlink w:anchor="P104">
        <w:r>
          <w:rPr>
            <w:color w:val="0000FF"/>
          </w:rPr>
          <w:t>Уведомление</w:t>
        </w:r>
      </w:hyperlink>
      <w:r>
        <w:t xml:space="preserve">, а также заключение и другие материалы представляются председателю Комиссии в течение 45 дней со дня поступления </w:t>
      </w:r>
      <w:hyperlink w:anchor="P104">
        <w:r>
          <w:rPr>
            <w:color w:val="0000FF"/>
          </w:rPr>
          <w:t>Уведомления</w:t>
        </w:r>
      </w:hyperlink>
      <w:r>
        <w:t>. Указанный срок может быть продлен, но не более чем на 30 дней.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 xml:space="preserve">16. Председатель Комиссии при поступлении к нему информации по </w:t>
      </w:r>
      <w:hyperlink w:anchor="P104">
        <w:r>
          <w:rPr>
            <w:color w:val="0000FF"/>
          </w:rPr>
          <w:t>Уведомлению</w:t>
        </w:r>
      </w:hyperlink>
      <w:r>
        <w:t xml:space="preserve">, являющейся основанием для проведения заседания Комиссии, в 10-дневный срок назначает дату заседания Комиссии. При этом дата заседания Комиссии не может быть назначена позднее 20 дней со дня поступления информации по </w:t>
      </w:r>
      <w:hyperlink w:anchor="P104">
        <w:r>
          <w:rPr>
            <w:color w:val="0000FF"/>
          </w:rPr>
          <w:t>Уведомлению</w:t>
        </w:r>
      </w:hyperlink>
      <w:r>
        <w:t>.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 xml:space="preserve">17. Комиссия руководствуется в своей деятельности </w:t>
      </w:r>
      <w:hyperlink r:id="rId13">
        <w:r>
          <w:rPr>
            <w:color w:val="0000FF"/>
          </w:rPr>
          <w:t>Положением</w:t>
        </w:r>
      </w:hyperlink>
      <w:r>
        <w:t xml:space="preserve"> о Комиссии, утвержденным соответствующим нормативным правовым актом Ростехнадзора (территориального органа Ростехнадзора), всесторонне рассматривает </w:t>
      </w:r>
      <w:hyperlink w:anchor="P104">
        <w:r>
          <w:rPr>
            <w:color w:val="0000FF"/>
          </w:rPr>
          <w:t>Уведомление</w:t>
        </w:r>
      </w:hyperlink>
      <w:r>
        <w:t xml:space="preserve">, заключение и иные материалы, в том числе с участием государственного служащего (в случае если государственный служащий не подал заявление о рассмотрении </w:t>
      </w:r>
      <w:hyperlink w:anchor="P104">
        <w:r>
          <w:rPr>
            <w:color w:val="0000FF"/>
          </w:rPr>
          <w:t>Уведомления</w:t>
        </w:r>
      </w:hyperlink>
      <w:r>
        <w:t xml:space="preserve"> без его участия), исходя из принципа объективности.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 xml:space="preserve">18. По итогам рассмотрения </w:t>
      </w:r>
      <w:hyperlink w:anchor="P104">
        <w:r>
          <w:rPr>
            <w:color w:val="0000FF"/>
          </w:rPr>
          <w:t>Уведомления</w:t>
        </w:r>
      </w:hyperlink>
      <w:r>
        <w:t xml:space="preserve"> Комиссия принимает одно из следующих решений: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>а) признать, что при исполнении государственным служащим должностных обязанностей конфликт интересов отсутствует;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Ростехнадзора (руководителю территориального органа Ростехнадзора) принять меры по урегулированию конфликта интересов или по недопущению его возникновения;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Ростехнадзора (руководителю территориального органа Ростехнадзора) применить к государственному служащему меру ответственности.</w:t>
      </w: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jc w:val="right"/>
        <w:outlineLvl w:val="1"/>
      </w:pPr>
      <w:r>
        <w:t>Приложение N 1</w:t>
      </w:r>
    </w:p>
    <w:p w:rsidR="009565A9" w:rsidRDefault="009565A9">
      <w:pPr>
        <w:pStyle w:val="ConsPlusNormal"/>
        <w:jc w:val="right"/>
      </w:pPr>
      <w:r>
        <w:t>к Порядку уведомления работодателя</w:t>
      </w:r>
    </w:p>
    <w:p w:rsidR="009565A9" w:rsidRDefault="009565A9">
      <w:pPr>
        <w:pStyle w:val="ConsPlusNormal"/>
        <w:jc w:val="right"/>
      </w:pPr>
      <w:r>
        <w:t>федеральными государственными</w:t>
      </w:r>
    </w:p>
    <w:p w:rsidR="009565A9" w:rsidRDefault="009565A9">
      <w:pPr>
        <w:pStyle w:val="ConsPlusNormal"/>
        <w:jc w:val="right"/>
      </w:pPr>
      <w:r>
        <w:t>гражданскими служащими Федеральной</w:t>
      </w:r>
    </w:p>
    <w:p w:rsidR="009565A9" w:rsidRDefault="009565A9">
      <w:pPr>
        <w:pStyle w:val="ConsPlusNormal"/>
        <w:jc w:val="right"/>
      </w:pPr>
      <w:r>
        <w:t>службы по экологическому,</w:t>
      </w:r>
    </w:p>
    <w:p w:rsidR="009565A9" w:rsidRDefault="009565A9">
      <w:pPr>
        <w:pStyle w:val="ConsPlusNormal"/>
        <w:jc w:val="right"/>
      </w:pPr>
      <w:r>
        <w:t>технологическому и атомному надзору</w:t>
      </w:r>
    </w:p>
    <w:p w:rsidR="009565A9" w:rsidRDefault="009565A9">
      <w:pPr>
        <w:pStyle w:val="ConsPlusNormal"/>
        <w:jc w:val="right"/>
      </w:pPr>
      <w:r>
        <w:t>о возникновении личной заинтересованности,</w:t>
      </w:r>
    </w:p>
    <w:p w:rsidR="009565A9" w:rsidRDefault="009565A9">
      <w:pPr>
        <w:pStyle w:val="ConsPlusNormal"/>
        <w:jc w:val="right"/>
      </w:pPr>
      <w:r>
        <w:t>которая приводит или может привести</w:t>
      </w:r>
    </w:p>
    <w:p w:rsidR="009565A9" w:rsidRDefault="009565A9">
      <w:pPr>
        <w:pStyle w:val="ConsPlusNormal"/>
        <w:jc w:val="right"/>
      </w:pPr>
      <w:r>
        <w:lastRenderedPageBreak/>
        <w:t>к конфликту интересов, утвержденному</w:t>
      </w:r>
    </w:p>
    <w:p w:rsidR="009565A9" w:rsidRDefault="009565A9">
      <w:pPr>
        <w:pStyle w:val="ConsPlusNormal"/>
        <w:jc w:val="right"/>
      </w:pPr>
      <w:r>
        <w:t>приказом Федеральной службы</w:t>
      </w:r>
    </w:p>
    <w:p w:rsidR="009565A9" w:rsidRDefault="009565A9">
      <w:pPr>
        <w:pStyle w:val="ConsPlusNormal"/>
        <w:jc w:val="right"/>
      </w:pPr>
      <w:r>
        <w:t>по экологическому, технологическому</w:t>
      </w:r>
    </w:p>
    <w:p w:rsidR="009565A9" w:rsidRDefault="009565A9">
      <w:pPr>
        <w:pStyle w:val="ConsPlusNormal"/>
        <w:jc w:val="right"/>
      </w:pPr>
      <w:r>
        <w:t>и атомному надзору</w:t>
      </w:r>
    </w:p>
    <w:p w:rsidR="009565A9" w:rsidRDefault="009565A9">
      <w:pPr>
        <w:pStyle w:val="ConsPlusNormal"/>
        <w:jc w:val="right"/>
      </w:pPr>
      <w:r>
        <w:t>от 13 августа 2024 г. N 254</w:t>
      </w: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jc w:val="right"/>
      </w:pPr>
      <w:r>
        <w:t>(рекомендуемый образец)</w:t>
      </w: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nformat"/>
        <w:jc w:val="both"/>
      </w:pPr>
      <w:r>
        <w:t xml:space="preserve">               ____________________________________________</w:t>
      </w:r>
    </w:p>
    <w:p w:rsidR="009565A9" w:rsidRDefault="009565A9">
      <w:pPr>
        <w:pStyle w:val="ConsPlusNonformat"/>
        <w:jc w:val="both"/>
      </w:pPr>
      <w:r>
        <w:t xml:space="preserve">               ____________________________________________</w:t>
      </w:r>
    </w:p>
    <w:p w:rsidR="009565A9" w:rsidRDefault="009565A9">
      <w:pPr>
        <w:pStyle w:val="ConsPlusNonformat"/>
        <w:jc w:val="both"/>
      </w:pPr>
      <w:r>
        <w:t xml:space="preserve">               ____________________________________________</w:t>
      </w:r>
    </w:p>
    <w:p w:rsidR="009565A9" w:rsidRDefault="009565A9">
      <w:pPr>
        <w:pStyle w:val="ConsPlusNonformat"/>
        <w:jc w:val="both"/>
      </w:pPr>
      <w:r>
        <w:t xml:space="preserve">              (наименование должности, фамилия, имя, отчество</w:t>
      </w:r>
    </w:p>
    <w:p w:rsidR="009565A9" w:rsidRDefault="009565A9">
      <w:pPr>
        <w:pStyle w:val="ConsPlusNonformat"/>
        <w:jc w:val="both"/>
      </w:pPr>
      <w:r>
        <w:t xml:space="preserve">                  (при наличии) представителя нанимателя)</w:t>
      </w:r>
    </w:p>
    <w:p w:rsidR="009565A9" w:rsidRDefault="009565A9">
      <w:pPr>
        <w:pStyle w:val="ConsPlusNonformat"/>
        <w:jc w:val="both"/>
      </w:pPr>
    </w:p>
    <w:p w:rsidR="009565A9" w:rsidRDefault="009565A9">
      <w:pPr>
        <w:pStyle w:val="ConsPlusNonformat"/>
        <w:jc w:val="both"/>
      </w:pPr>
      <w:r>
        <w:t xml:space="preserve">               от</w:t>
      </w:r>
    </w:p>
    <w:p w:rsidR="009565A9" w:rsidRDefault="009565A9">
      <w:pPr>
        <w:pStyle w:val="ConsPlusNonformat"/>
        <w:jc w:val="both"/>
      </w:pPr>
      <w:r>
        <w:t xml:space="preserve">               ____________________________________________</w:t>
      </w:r>
    </w:p>
    <w:p w:rsidR="009565A9" w:rsidRDefault="009565A9">
      <w:pPr>
        <w:pStyle w:val="ConsPlusNonformat"/>
        <w:jc w:val="both"/>
      </w:pPr>
      <w:r>
        <w:t xml:space="preserve">               ____________________________________________</w:t>
      </w:r>
    </w:p>
    <w:p w:rsidR="009565A9" w:rsidRDefault="009565A9">
      <w:pPr>
        <w:pStyle w:val="ConsPlusNonformat"/>
        <w:jc w:val="both"/>
      </w:pPr>
      <w:r>
        <w:t xml:space="preserve">                  (фамилия, имя, отчество (при наличии),</w:t>
      </w:r>
    </w:p>
    <w:p w:rsidR="009565A9" w:rsidRDefault="009565A9">
      <w:pPr>
        <w:pStyle w:val="ConsPlusNonformat"/>
        <w:jc w:val="both"/>
      </w:pPr>
      <w:r>
        <w:t xml:space="preserve">                     наименование должности, телефон)</w:t>
      </w:r>
    </w:p>
    <w:p w:rsidR="009565A9" w:rsidRDefault="009565A9">
      <w:pPr>
        <w:pStyle w:val="ConsPlusNonformat"/>
        <w:jc w:val="both"/>
      </w:pPr>
      <w:r>
        <w:t xml:space="preserve">               ____________________________________________</w:t>
      </w:r>
    </w:p>
    <w:p w:rsidR="009565A9" w:rsidRDefault="009565A9">
      <w:pPr>
        <w:pStyle w:val="ConsPlusNonformat"/>
        <w:jc w:val="both"/>
      </w:pPr>
    </w:p>
    <w:p w:rsidR="009565A9" w:rsidRDefault="009565A9">
      <w:pPr>
        <w:pStyle w:val="ConsPlusNonformat"/>
        <w:jc w:val="both"/>
      </w:pPr>
      <w:bookmarkStart w:id="1" w:name="P104"/>
      <w:bookmarkEnd w:id="1"/>
      <w:r>
        <w:t xml:space="preserve">                                УВЕДОМЛЕНИЕ</w:t>
      </w:r>
    </w:p>
    <w:p w:rsidR="009565A9" w:rsidRDefault="009565A9">
      <w:pPr>
        <w:pStyle w:val="ConsPlusNonformat"/>
        <w:jc w:val="both"/>
      </w:pPr>
      <w:r>
        <w:t xml:space="preserve">         о факте возникновения личной заинтересованности, которая</w:t>
      </w:r>
    </w:p>
    <w:p w:rsidR="009565A9" w:rsidRDefault="009565A9">
      <w:pPr>
        <w:pStyle w:val="ConsPlusNonformat"/>
        <w:jc w:val="both"/>
      </w:pPr>
      <w:r>
        <w:t xml:space="preserve">             приводит или может привести к конфликту интересов</w:t>
      </w:r>
    </w:p>
    <w:p w:rsidR="009565A9" w:rsidRDefault="009565A9">
      <w:pPr>
        <w:pStyle w:val="ConsPlusNonformat"/>
        <w:jc w:val="both"/>
      </w:pPr>
    </w:p>
    <w:p w:rsidR="009565A9" w:rsidRDefault="009565A9">
      <w:pPr>
        <w:pStyle w:val="ConsPlusNonformat"/>
        <w:jc w:val="both"/>
      </w:pPr>
      <w:r>
        <w:t xml:space="preserve">    Сообщаю, что:</w:t>
      </w:r>
    </w:p>
    <w:p w:rsidR="009565A9" w:rsidRDefault="009565A9">
      <w:pPr>
        <w:pStyle w:val="ConsPlusNonformat"/>
        <w:jc w:val="both"/>
      </w:pPr>
      <w:r>
        <w:t>1. ________________________________________________________________________</w:t>
      </w:r>
    </w:p>
    <w:p w:rsidR="009565A9" w:rsidRDefault="009565A9">
      <w:pPr>
        <w:pStyle w:val="ConsPlusNonformat"/>
        <w:jc w:val="both"/>
      </w:pPr>
      <w:r>
        <w:t xml:space="preserve">       (обстоятельства возникновения личной заинтересованности, которая</w:t>
      </w:r>
    </w:p>
    <w:p w:rsidR="009565A9" w:rsidRDefault="009565A9">
      <w:pPr>
        <w:pStyle w:val="ConsPlusNonformat"/>
        <w:jc w:val="both"/>
      </w:pPr>
      <w:r>
        <w:t xml:space="preserve">              приводит или может привести к конфликту интересов)</w:t>
      </w:r>
    </w:p>
    <w:p w:rsidR="009565A9" w:rsidRDefault="009565A9">
      <w:pPr>
        <w:pStyle w:val="ConsPlusNonformat"/>
        <w:jc w:val="both"/>
      </w:pPr>
      <w:r>
        <w:t>___________________________________________________________________________</w:t>
      </w:r>
    </w:p>
    <w:p w:rsidR="009565A9" w:rsidRDefault="009565A9">
      <w:pPr>
        <w:pStyle w:val="ConsPlusNonformat"/>
        <w:jc w:val="both"/>
      </w:pPr>
      <w:r>
        <w:t>___________________________________________________________________________</w:t>
      </w:r>
    </w:p>
    <w:p w:rsidR="009565A9" w:rsidRDefault="009565A9">
      <w:pPr>
        <w:pStyle w:val="ConsPlusNonformat"/>
        <w:jc w:val="both"/>
      </w:pPr>
      <w:r>
        <w:t>2. ________________________________________________________________________</w:t>
      </w:r>
    </w:p>
    <w:p w:rsidR="009565A9" w:rsidRDefault="009565A9">
      <w:pPr>
        <w:pStyle w:val="ConsPlusNonformat"/>
        <w:jc w:val="both"/>
      </w:pPr>
      <w:r>
        <w:t xml:space="preserve">        (описание личной заинтересованности, должностных обязанностей,</w:t>
      </w:r>
    </w:p>
    <w:p w:rsidR="009565A9" w:rsidRDefault="009565A9">
      <w:pPr>
        <w:pStyle w:val="ConsPlusNonformat"/>
        <w:jc w:val="both"/>
      </w:pPr>
      <w:r>
        <w:t xml:space="preserve">             на исполнение которых может негативно повлиять либо</w:t>
      </w:r>
    </w:p>
    <w:p w:rsidR="009565A9" w:rsidRDefault="009565A9">
      <w:pPr>
        <w:pStyle w:val="ConsPlusNonformat"/>
        <w:jc w:val="both"/>
      </w:pPr>
      <w:r>
        <w:t xml:space="preserve">                 негативно влияет личная заинтересованность)</w:t>
      </w:r>
    </w:p>
    <w:p w:rsidR="009565A9" w:rsidRDefault="009565A9">
      <w:pPr>
        <w:pStyle w:val="ConsPlusNonformat"/>
        <w:jc w:val="both"/>
      </w:pPr>
      <w:r>
        <w:t>___________________________________________________________________________</w:t>
      </w:r>
    </w:p>
    <w:p w:rsidR="009565A9" w:rsidRDefault="009565A9">
      <w:pPr>
        <w:pStyle w:val="ConsPlusNonformat"/>
        <w:jc w:val="both"/>
      </w:pPr>
      <w:r>
        <w:t>___________________________________________________________________________</w:t>
      </w:r>
    </w:p>
    <w:p w:rsidR="009565A9" w:rsidRDefault="009565A9">
      <w:pPr>
        <w:pStyle w:val="ConsPlusNonformat"/>
        <w:jc w:val="both"/>
      </w:pPr>
      <w:r>
        <w:t>3. ________________________________________________________________________</w:t>
      </w:r>
    </w:p>
    <w:p w:rsidR="009565A9" w:rsidRDefault="009565A9">
      <w:pPr>
        <w:pStyle w:val="ConsPlusNonformat"/>
        <w:jc w:val="both"/>
      </w:pPr>
      <w:r>
        <w:t xml:space="preserve">      (предполагаемые меры по урегулированию личной заинтересованности)</w:t>
      </w:r>
    </w:p>
    <w:p w:rsidR="009565A9" w:rsidRDefault="009565A9">
      <w:pPr>
        <w:pStyle w:val="ConsPlusNonformat"/>
        <w:jc w:val="both"/>
      </w:pPr>
      <w:r>
        <w:t>___________________________________________________________________________</w:t>
      </w:r>
    </w:p>
    <w:p w:rsidR="009565A9" w:rsidRDefault="009565A9">
      <w:pPr>
        <w:pStyle w:val="ConsPlusNonformat"/>
        <w:jc w:val="both"/>
      </w:pPr>
      <w:r>
        <w:t>___________________________________________________________________________</w:t>
      </w:r>
    </w:p>
    <w:p w:rsidR="009565A9" w:rsidRDefault="009565A9">
      <w:pPr>
        <w:pStyle w:val="ConsPlusNonformat"/>
        <w:jc w:val="both"/>
      </w:pPr>
    </w:p>
    <w:p w:rsidR="009565A9" w:rsidRDefault="009565A9">
      <w:pPr>
        <w:pStyle w:val="ConsPlusNonformat"/>
        <w:jc w:val="both"/>
      </w:pPr>
      <w:r>
        <w:t>___________________                 ________________________</w:t>
      </w:r>
    </w:p>
    <w:p w:rsidR="009565A9" w:rsidRDefault="009565A9">
      <w:pPr>
        <w:pStyle w:val="ConsPlusNonformat"/>
        <w:jc w:val="both"/>
      </w:pPr>
      <w:r>
        <w:t xml:space="preserve">  (подпись, </w:t>
      </w:r>
      <w:proofErr w:type="gramStart"/>
      <w:r>
        <w:t xml:space="preserve">дата)   </w:t>
      </w:r>
      <w:proofErr w:type="gramEnd"/>
      <w:r>
        <w:t xml:space="preserve">                  (инициалы и фамилия)</w:t>
      </w:r>
    </w:p>
    <w:p w:rsidR="009565A9" w:rsidRDefault="009565A9">
      <w:pPr>
        <w:pStyle w:val="ConsPlusNonformat"/>
        <w:jc w:val="both"/>
      </w:pPr>
    </w:p>
    <w:p w:rsidR="009565A9" w:rsidRDefault="009565A9">
      <w:pPr>
        <w:pStyle w:val="ConsPlusNonformat"/>
        <w:jc w:val="both"/>
      </w:pPr>
      <w:r>
        <w:t>Регистрация: N __________           от "__" ____________ 20__ г.</w:t>
      </w: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jc w:val="right"/>
        <w:outlineLvl w:val="1"/>
      </w:pPr>
      <w:r>
        <w:t>Приложение N 2</w:t>
      </w:r>
    </w:p>
    <w:p w:rsidR="009565A9" w:rsidRDefault="009565A9">
      <w:pPr>
        <w:pStyle w:val="ConsPlusNormal"/>
        <w:jc w:val="right"/>
      </w:pPr>
      <w:r>
        <w:t>к Порядку уведомления представителя</w:t>
      </w:r>
    </w:p>
    <w:p w:rsidR="009565A9" w:rsidRDefault="009565A9">
      <w:pPr>
        <w:pStyle w:val="ConsPlusNormal"/>
        <w:jc w:val="right"/>
      </w:pPr>
      <w:r>
        <w:t>нанимателя федеральными государственными</w:t>
      </w:r>
    </w:p>
    <w:p w:rsidR="009565A9" w:rsidRDefault="009565A9">
      <w:pPr>
        <w:pStyle w:val="ConsPlusNormal"/>
        <w:jc w:val="right"/>
      </w:pPr>
      <w:r>
        <w:t>гражданскими служащими Федеральной</w:t>
      </w:r>
    </w:p>
    <w:p w:rsidR="009565A9" w:rsidRDefault="009565A9">
      <w:pPr>
        <w:pStyle w:val="ConsPlusNormal"/>
        <w:jc w:val="right"/>
      </w:pPr>
      <w:r>
        <w:t>службы по экологическому,</w:t>
      </w:r>
    </w:p>
    <w:p w:rsidR="009565A9" w:rsidRDefault="009565A9">
      <w:pPr>
        <w:pStyle w:val="ConsPlusNormal"/>
        <w:jc w:val="right"/>
      </w:pPr>
      <w:r>
        <w:t>технологическому и атомному надзору</w:t>
      </w:r>
    </w:p>
    <w:p w:rsidR="009565A9" w:rsidRDefault="009565A9">
      <w:pPr>
        <w:pStyle w:val="ConsPlusNormal"/>
        <w:jc w:val="right"/>
      </w:pPr>
      <w:r>
        <w:t>о возникновении личной заинтересованности,</w:t>
      </w:r>
    </w:p>
    <w:p w:rsidR="009565A9" w:rsidRDefault="009565A9">
      <w:pPr>
        <w:pStyle w:val="ConsPlusNormal"/>
        <w:jc w:val="right"/>
      </w:pPr>
      <w:r>
        <w:t>которая приводит или может привести</w:t>
      </w:r>
    </w:p>
    <w:p w:rsidR="009565A9" w:rsidRDefault="009565A9">
      <w:pPr>
        <w:pStyle w:val="ConsPlusNormal"/>
        <w:jc w:val="right"/>
      </w:pPr>
      <w:r>
        <w:t>к конфликту интересов, утвержденному</w:t>
      </w:r>
    </w:p>
    <w:p w:rsidR="009565A9" w:rsidRDefault="009565A9">
      <w:pPr>
        <w:pStyle w:val="ConsPlusNormal"/>
        <w:jc w:val="right"/>
      </w:pPr>
      <w:r>
        <w:lastRenderedPageBreak/>
        <w:t>приказом Федеральной службы</w:t>
      </w:r>
    </w:p>
    <w:p w:rsidR="009565A9" w:rsidRDefault="009565A9">
      <w:pPr>
        <w:pStyle w:val="ConsPlusNormal"/>
        <w:jc w:val="right"/>
      </w:pPr>
      <w:r>
        <w:t>по экологическому, технологическому</w:t>
      </w:r>
    </w:p>
    <w:p w:rsidR="009565A9" w:rsidRDefault="009565A9">
      <w:pPr>
        <w:pStyle w:val="ConsPlusNormal"/>
        <w:jc w:val="right"/>
      </w:pPr>
      <w:r>
        <w:t>и атомному надзору</w:t>
      </w:r>
    </w:p>
    <w:p w:rsidR="009565A9" w:rsidRDefault="009565A9">
      <w:pPr>
        <w:pStyle w:val="ConsPlusNormal"/>
        <w:jc w:val="right"/>
      </w:pPr>
      <w:r>
        <w:t>от 13 августа 2024 г. N 254</w:t>
      </w: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jc w:val="right"/>
      </w:pPr>
      <w:r>
        <w:t>(рекомендуемый образец)</w:t>
      </w: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jc w:val="center"/>
      </w:pPr>
      <w:bookmarkStart w:id="2" w:name="P150"/>
      <w:bookmarkEnd w:id="2"/>
      <w:r>
        <w:t>ЖУРНАЛ</w:t>
      </w:r>
    </w:p>
    <w:p w:rsidR="009565A9" w:rsidRDefault="009565A9">
      <w:pPr>
        <w:pStyle w:val="ConsPlusNormal"/>
        <w:jc w:val="center"/>
      </w:pPr>
      <w:r>
        <w:t>регистрации уведомлений о фактах возникновения личной</w:t>
      </w:r>
    </w:p>
    <w:p w:rsidR="009565A9" w:rsidRDefault="009565A9">
      <w:pPr>
        <w:pStyle w:val="ConsPlusNormal"/>
        <w:jc w:val="center"/>
      </w:pPr>
      <w:r>
        <w:t>заинтересованности, которая приводит или может привести</w:t>
      </w:r>
    </w:p>
    <w:p w:rsidR="009565A9" w:rsidRDefault="009565A9">
      <w:pPr>
        <w:pStyle w:val="ConsPlusNormal"/>
        <w:jc w:val="center"/>
      </w:pPr>
      <w:r>
        <w:t>к конфликту интересов</w:t>
      </w: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ind w:firstLine="540"/>
        <w:jc w:val="both"/>
      </w:pPr>
      <w:r>
        <w:t>Начат "__" _____________ 20__ г.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>Окончен "__" ___________ 20__ г.</w:t>
      </w:r>
    </w:p>
    <w:p w:rsidR="009565A9" w:rsidRDefault="009565A9">
      <w:pPr>
        <w:pStyle w:val="ConsPlusNormal"/>
        <w:spacing w:before="220"/>
        <w:ind w:firstLine="540"/>
        <w:jc w:val="both"/>
      </w:pPr>
      <w:r>
        <w:t>На "__" листах</w:t>
      </w: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sectPr w:rsidR="009565A9" w:rsidSect="0034615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6"/>
        <w:gridCol w:w="2267"/>
        <w:gridCol w:w="1587"/>
        <w:gridCol w:w="2551"/>
        <w:gridCol w:w="1587"/>
        <w:gridCol w:w="1303"/>
        <w:gridCol w:w="1984"/>
        <w:gridCol w:w="1757"/>
      </w:tblGrid>
      <w:tr w:rsidR="009565A9">
        <w:tc>
          <w:tcPr>
            <w:tcW w:w="566" w:type="dxa"/>
          </w:tcPr>
          <w:p w:rsidR="009565A9" w:rsidRDefault="009565A9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2267" w:type="dxa"/>
          </w:tcPr>
          <w:p w:rsidR="009565A9" w:rsidRDefault="009565A9">
            <w:pPr>
              <w:pStyle w:val="ConsPlusNormal"/>
              <w:jc w:val="center"/>
            </w:pPr>
            <w:r>
              <w:t>Регистрационный номер уведомления</w:t>
            </w:r>
          </w:p>
        </w:tc>
        <w:tc>
          <w:tcPr>
            <w:tcW w:w="1587" w:type="dxa"/>
          </w:tcPr>
          <w:p w:rsidR="009565A9" w:rsidRDefault="009565A9">
            <w:pPr>
              <w:pStyle w:val="ConsPlusNormal"/>
              <w:jc w:val="center"/>
            </w:pPr>
            <w:r>
              <w:t>Дата регистрации уведомления</w:t>
            </w:r>
          </w:p>
        </w:tc>
        <w:tc>
          <w:tcPr>
            <w:tcW w:w="2551" w:type="dxa"/>
          </w:tcPr>
          <w:p w:rsidR="009565A9" w:rsidRDefault="009565A9">
            <w:pPr>
              <w:pStyle w:val="ConsPlusNormal"/>
              <w:jc w:val="center"/>
            </w:pPr>
            <w:r>
              <w:t>Фамилия, инициалы, наименование должности представившего уведомление</w:t>
            </w:r>
          </w:p>
        </w:tc>
        <w:tc>
          <w:tcPr>
            <w:tcW w:w="1587" w:type="dxa"/>
          </w:tcPr>
          <w:p w:rsidR="009565A9" w:rsidRDefault="009565A9">
            <w:pPr>
              <w:pStyle w:val="ConsPlusNormal"/>
              <w:jc w:val="center"/>
            </w:pPr>
            <w:r>
              <w:t>Краткое содержание уведомления</w:t>
            </w:r>
          </w:p>
        </w:tc>
        <w:tc>
          <w:tcPr>
            <w:tcW w:w="1303" w:type="dxa"/>
          </w:tcPr>
          <w:p w:rsidR="009565A9" w:rsidRDefault="009565A9">
            <w:pPr>
              <w:pStyle w:val="ConsPlusNormal"/>
              <w:jc w:val="center"/>
            </w:pPr>
            <w:r>
              <w:t>Количество листов</w:t>
            </w:r>
          </w:p>
        </w:tc>
        <w:tc>
          <w:tcPr>
            <w:tcW w:w="1984" w:type="dxa"/>
          </w:tcPr>
          <w:p w:rsidR="009565A9" w:rsidRDefault="009565A9">
            <w:pPr>
              <w:pStyle w:val="ConsPlusNormal"/>
              <w:jc w:val="center"/>
            </w:pPr>
            <w:r>
              <w:t>Фамилия, инициалы регистрирующего уведомление</w:t>
            </w:r>
          </w:p>
        </w:tc>
        <w:tc>
          <w:tcPr>
            <w:tcW w:w="1757" w:type="dxa"/>
          </w:tcPr>
          <w:p w:rsidR="009565A9" w:rsidRDefault="009565A9">
            <w:pPr>
              <w:pStyle w:val="ConsPlusNormal"/>
              <w:jc w:val="center"/>
            </w:pPr>
            <w:r>
              <w:t>Подпись регистрирующего уведомление</w:t>
            </w:r>
          </w:p>
        </w:tc>
      </w:tr>
      <w:tr w:rsidR="009565A9">
        <w:tc>
          <w:tcPr>
            <w:tcW w:w="566" w:type="dxa"/>
          </w:tcPr>
          <w:p w:rsidR="009565A9" w:rsidRDefault="009565A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267" w:type="dxa"/>
          </w:tcPr>
          <w:p w:rsidR="009565A9" w:rsidRDefault="009565A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9565A9" w:rsidRDefault="009565A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2551" w:type="dxa"/>
          </w:tcPr>
          <w:p w:rsidR="009565A9" w:rsidRDefault="009565A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587" w:type="dxa"/>
          </w:tcPr>
          <w:p w:rsidR="009565A9" w:rsidRDefault="009565A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03" w:type="dxa"/>
          </w:tcPr>
          <w:p w:rsidR="009565A9" w:rsidRDefault="009565A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984" w:type="dxa"/>
          </w:tcPr>
          <w:p w:rsidR="009565A9" w:rsidRDefault="009565A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757" w:type="dxa"/>
          </w:tcPr>
          <w:p w:rsidR="009565A9" w:rsidRDefault="009565A9">
            <w:pPr>
              <w:pStyle w:val="ConsPlusNormal"/>
              <w:jc w:val="center"/>
            </w:pPr>
            <w:r>
              <w:t>8</w:t>
            </w:r>
          </w:p>
        </w:tc>
      </w:tr>
      <w:tr w:rsidR="009565A9">
        <w:tc>
          <w:tcPr>
            <w:tcW w:w="566" w:type="dxa"/>
          </w:tcPr>
          <w:p w:rsidR="009565A9" w:rsidRDefault="009565A9">
            <w:pPr>
              <w:pStyle w:val="ConsPlusNormal"/>
            </w:pPr>
          </w:p>
        </w:tc>
        <w:tc>
          <w:tcPr>
            <w:tcW w:w="2267" w:type="dxa"/>
          </w:tcPr>
          <w:p w:rsidR="009565A9" w:rsidRDefault="009565A9">
            <w:pPr>
              <w:pStyle w:val="ConsPlusNormal"/>
            </w:pPr>
          </w:p>
        </w:tc>
        <w:tc>
          <w:tcPr>
            <w:tcW w:w="1587" w:type="dxa"/>
          </w:tcPr>
          <w:p w:rsidR="009565A9" w:rsidRDefault="009565A9">
            <w:pPr>
              <w:pStyle w:val="ConsPlusNormal"/>
            </w:pPr>
          </w:p>
        </w:tc>
        <w:tc>
          <w:tcPr>
            <w:tcW w:w="2551" w:type="dxa"/>
          </w:tcPr>
          <w:p w:rsidR="009565A9" w:rsidRDefault="009565A9">
            <w:pPr>
              <w:pStyle w:val="ConsPlusNormal"/>
            </w:pPr>
          </w:p>
        </w:tc>
        <w:tc>
          <w:tcPr>
            <w:tcW w:w="1587" w:type="dxa"/>
          </w:tcPr>
          <w:p w:rsidR="009565A9" w:rsidRDefault="009565A9">
            <w:pPr>
              <w:pStyle w:val="ConsPlusNormal"/>
            </w:pPr>
          </w:p>
        </w:tc>
        <w:tc>
          <w:tcPr>
            <w:tcW w:w="1303" w:type="dxa"/>
          </w:tcPr>
          <w:p w:rsidR="009565A9" w:rsidRDefault="009565A9">
            <w:pPr>
              <w:pStyle w:val="ConsPlusNormal"/>
            </w:pPr>
          </w:p>
        </w:tc>
        <w:tc>
          <w:tcPr>
            <w:tcW w:w="1984" w:type="dxa"/>
          </w:tcPr>
          <w:p w:rsidR="009565A9" w:rsidRDefault="009565A9">
            <w:pPr>
              <w:pStyle w:val="ConsPlusNormal"/>
            </w:pPr>
          </w:p>
        </w:tc>
        <w:tc>
          <w:tcPr>
            <w:tcW w:w="1757" w:type="dxa"/>
          </w:tcPr>
          <w:p w:rsidR="009565A9" w:rsidRDefault="009565A9">
            <w:pPr>
              <w:pStyle w:val="ConsPlusNormal"/>
            </w:pPr>
          </w:p>
        </w:tc>
      </w:tr>
    </w:tbl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jc w:val="both"/>
      </w:pPr>
    </w:p>
    <w:p w:rsidR="009565A9" w:rsidRDefault="009565A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429CA" w:rsidRDefault="009429CA">
      <w:bookmarkStart w:id="3" w:name="_GoBack"/>
      <w:bookmarkEnd w:id="3"/>
    </w:p>
    <w:sectPr w:rsidR="009429CA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A9"/>
    <w:rsid w:val="00154D3A"/>
    <w:rsid w:val="001734B1"/>
    <w:rsid w:val="00741ED0"/>
    <w:rsid w:val="008E3244"/>
    <w:rsid w:val="009429CA"/>
    <w:rsid w:val="0095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0F8BB4-61E6-4642-82FE-F258B4F87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6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565A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565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565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91884" TargetMode="External"/><Relationship Id="rId13" Type="http://schemas.openxmlformats.org/officeDocument/2006/relationships/hyperlink" Target="https://login.consultant.ru/link/?req=doc&amp;base=LAW&amp;n=509567&amp;dst=10005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303&amp;dst=100086" TargetMode="External"/><Relationship Id="rId12" Type="http://schemas.openxmlformats.org/officeDocument/2006/relationships/hyperlink" Target="https://login.consultant.ru/link/?req=doc&amp;base=LAW&amp;n=509567&amp;dst=10018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3306&amp;dst=292" TargetMode="External"/><Relationship Id="rId11" Type="http://schemas.openxmlformats.org/officeDocument/2006/relationships/hyperlink" Target="https://login.consultant.ru/link/?req=doc&amp;base=LAW&amp;n=523306&amp;dst=292" TargetMode="External"/><Relationship Id="rId5" Type="http://schemas.openxmlformats.org/officeDocument/2006/relationships/hyperlink" Target="https://login.consultant.ru/link/?req=doc&amp;base=LAW&amp;n=523306&amp;dst=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23293&amp;dst=100965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293&amp;dst=10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2456</Words>
  <Characters>14005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Мерекина Лада Александровна</dc:creator>
  <cp:keywords/>
  <dc:description/>
  <cp:lastModifiedBy>Мерекина Лада Александровна</cp:lastModifiedBy>
  <cp:revision>1</cp:revision>
  <dcterms:created xsi:type="dcterms:W3CDTF">2026-05-06T12:43:00Z</dcterms:created>
  <dcterms:modified xsi:type="dcterms:W3CDTF">2026-05-06T12:44:00Z</dcterms:modified>
</cp:coreProperties>
</file>